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0215" cy="7821295"/>
            <wp:effectExtent l="0" t="0" r="1905" b="12065"/>
            <wp:docPr id="1" name="图片 1" descr="常设场所清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常设场所清单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2275" cy="7782560"/>
            <wp:effectExtent l="0" t="0" r="14605" b="5080"/>
            <wp:docPr id="2" name="图片 2" descr="临时场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临时场所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1665" cy="8064500"/>
            <wp:effectExtent l="0" t="0" r="13335" b="12700"/>
            <wp:docPr id="3" name="图片 3" descr="img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9080" cy="7820025"/>
            <wp:effectExtent l="0" t="0" r="10160" b="13335"/>
            <wp:docPr id="4" name="图片 4" descr="img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9F10F0"/>
    <w:rsid w:val="079F10F0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2020-04-20T08:55:00Z</dcterms:created>
  <dc:creator>chuanqi2882安sir</dc:creator>
  <cp:lastModifiedBy>chuanqi2882安sir</cp:lastModifiedBy>
  <dcterms:modified xsi:type="dcterms:W3CDTF">2020-04-20T08:57:44Z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